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843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E3B81" w:rsidRDefault="001E3B81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</w:tr>
      <w:tr w:rsidR="00843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170 040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843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</w:tr>
      <w:tr w:rsidR="00843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</w:tr>
      <w:tr w:rsidR="00843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</w:tr>
      <w:tr w:rsidR="00843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1E3B81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1E3B81"/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0"/>
                <w:szCs w:val="20"/>
              </w:rPr>
              <w:t>Реагент для промывки теплоэнергетического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оборудования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Средство на основе ингибированной ортофосфорной кислоты.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Предназначено для удаления железоокисных (окалина, ржавчина), карбонатных и т.п. отложений с внутренних и наружных поверхностей теплоэнергетического оборудования. Рекомендуется для мойки пластинчатых теплообменников как паянных, так и разборных, тепловых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насосов, компрессорных установок. Поставляется в виде концентрата и перед использованием требует разбавления водой в соотношении от 1:3 - 1:5 (для медных паяных теплообменников, в зависимости от степени загрязнения) до 1:25 (при промывке контуров стальных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систем отопления). Поставляется в канистрах объемом от 10 до  20 л.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ГОСТ 12.1.007-76</w:t>
            </w:r>
          </w:p>
        </w:tc>
      </w:tr>
      <w:tr w:rsidR="00843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E3B81" w:rsidRDefault="00843E62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E3B81" w:rsidRDefault="00843E62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E3B81" w:rsidRDefault="00843E62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E3B81" w:rsidRDefault="00843E62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843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E3B81" w:rsidRDefault="00843E62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0"/>
                <w:szCs w:val="20"/>
              </w:rPr>
              <w:t>Реагент для промывки теплоэнергетического оборудования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20 до 35 календарных дней со</w:t>
            </w:r>
            <w:r>
              <w:rPr>
                <w:rFonts w:ascii="Times New Roman" w:hAnsi="Times New Roman"/>
                <w:sz w:val="22"/>
              </w:rPr>
              <w:t xml:space="preserve">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354,000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3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  <w:tc>
          <w:tcPr>
            <w:tcW w:w="289" w:type="dxa"/>
            <w:shd w:val="clear" w:color="FFFFFF" w:fill="auto"/>
            <w:vAlign w:val="bottom"/>
          </w:tcPr>
          <w:p w:rsidR="001E3B81" w:rsidRDefault="001E3B81"/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E3B81" w:rsidRDefault="00843E62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2"/>
              </w:rPr>
              <w:t>121 038,55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</w:t>
            </w:r>
            <w:r>
              <w:rPr>
                <w:rFonts w:ascii="Times New Roman" w:hAnsi="Times New Roman"/>
                <w:sz w:val="22"/>
              </w:rPr>
              <w:t>ме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2"/>
              </w:rPr>
              <w:t>18 463,51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1E3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</w:t>
            </w:r>
            <w:r>
              <w:rPr>
                <w:rFonts w:ascii="Times New Roman" w:hAnsi="Times New Roman"/>
                <w:sz w:val="22"/>
              </w:rPr>
              <w:t xml:space="preserve">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2"/>
              </w:rPr>
              <w:t>102 575,04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E3B81" w:rsidRDefault="00843E62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</w:tbl>
    <w:p w:rsidR="00000000" w:rsidRDefault="00843E62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B81"/>
    <w:rsid w:val="001E3B81"/>
    <w:rsid w:val="0084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2018-09-19T14:57:00Z</dcterms:created>
  <dcterms:modified xsi:type="dcterms:W3CDTF">2018-09-19T14:57:00Z</dcterms:modified>
</cp:coreProperties>
</file>